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5A801" w14:textId="77777777" w:rsidR="00C55DC4" w:rsidRPr="00D60A06" w:rsidRDefault="00C55DC4" w:rsidP="00C55DC4">
      <w:pPr>
        <w:spacing w:after="173" w:line="240" w:lineRule="auto"/>
        <w:ind w:left="-6" w:hanging="11"/>
        <w:jc w:val="center"/>
        <w:rPr>
          <w:rFonts w:eastAsia="Manrope" w:cstheme="minorHAnsi"/>
          <w:b/>
          <w:sz w:val="24"/>
          <w:szCs w:val="24"/>
        </w:rPr>
      </w:pPr>
      <w:r w:rsidRPr="00D60A06">
        <w:rPr>
          <w:rFonts w:cstheme="minorHAnsi"/>
          <w:b/>
          <w:sz w:val="32"/>
          <w:szCs w:val="32"/>
        </w:rPr>
        <w:t>ANNEXE 2 – PERSONNES RESPONSABLES DÉSIGNÉES PAR L’EMPLOYEUR</w:t>
      </w:r>
    </w:p>
    <w:p w14:paraId="1C3B2786" w14:textId="77777777" w:rsidR="00C55DC4" w:rsidRPr="00A716D9" w:rsidRDefault="00C55DC4" w:rsidP="00C55DC4">
      <w:pPr>
        <w:spacing w:after="0" w:line="240" w:lineRule="auto"/>
        <w:jc w:val="both"/>
        <w:rPr>
          <w:rFonts w:eastAsia="Manrope" w:cstheme="minorHAnsi"/>
          <w:sz w:val="24"/>
          <w:szCs w:val="24"/>
        </w:rPr>
      </w:pPr>
    </w:p>
    <w:p w14:paraId="24680E82" w14:textId="77777777" w:rsidR="00C55DC4" w:rsidRPr="00A716D9" w:rsidRDefault="00C55DC4" w:rsidP="00C55DC4">
      <w:pPr>
        <w:spacing w:after="0" w:line="240" w:lineRule="auto"/>
        <w:jc w:val="both"/>
        <w:rPr>
          <w:rFonts w:eastAsia="Manrope" w:cstheme="minorHAnsi"/>
          <w:sz w:val="24"/>
          <w:szCs w:val="24"/>
        </w:rPr>
      </w:pPr>
    </w:p>
    <w:p w14:paraId="47014800" w14:textId="77777777" w:rsidR="00C55DC4" w:rsidRPr="002159EE" w:rsidRDefault="00C55DC4" w:rsidP="00C55DC4">
      <w:pPr>
        <w:spacing w:after="0" w:line="240" w:lineRule="auto"/>
        <w:ind w:right="-51"/>
        <w:jc w:val="both"/>
        <w:rPr>
          <w:rFonts w:eastAsia="Manrope SemiBold" w:cstheme="minorHAnsi"/>
          <w:sz w:val="24"/>
          <w:szCs w:val="24"/>
        </w:rPr>
      </w:pPr>
      <w:r>
        <w:rPr>
          <w:rFonts w:eastAsia="Manrope SemiBold" w:cstheme="minorHAnsi"/>
          <w:sz w:val="24"/>
          <w:szCs w:val="24"/>
        </w:rPr>
        <w:t>L’organisme JEU </w:t>
      </w:r>
      <w:r w:rsidRPr="002159EE">
        <w:rPr>
          <w:rFonts w:eastAsia="Manrope" w:cstheme="minorHAnsi"/>
          <w:color w:val="000000"/>
          <w:sz w:val="24"/>
          <w:szCs w:val="24"/>
        </w:rPr>
        <w:t>s’assurera que les personnes responsables désignées sont dûment formées et ont les outils nécessaires à leur disposition pour le traitement et le suivi de la plainte ou du signalement.</w:t>
      </w:r>
    </w:p>
    <w:p w14:paraId="1733F960" w14:textId="77777777" w:rsidR="00C55DC4" w:rsidRDefault="00C55DC4" w:rsidP="00C55DC4">
      <w:pPr>
        <w:spacing w:after="0" w:line="240" w:lineRule="auto"/>
        <w:jc w:val="both"/>
        <w:rPr>
          <w:rFonts w:eastAsia="Manrope" w:cstheme="minorHAnsi"/>
          <w:sz w:val="24"/>
          <w:szCs w:val="24"/>
        </w:rPr>
      </w:pPr>
    </w:p>
    <w:p w14:paraId="3FF29564" w14:textId="77777777" w:rsidR="00C55DC4" w:rsidRDefault="00C55DC4" w:rsidP="00C55DC4">
      <w:pPr>
        <w:spacing w:after="0" w:line="240" w:lineRule="auto"/>
        <w:jc w:val="both"/>
        <w:rPr>
          <w:rFonts w:eastAsia="Manrope" w:cstheme="minorHAnsi"/>
          <w:sz w:val="24"/>
          <w:szCs w:val="24"/>
        </w:rPr>
      </w:pPr>
    </w:p>
    <w:p w14:paraId="5859FC09" w14:textId="77777777" w:rsidR="00C55DC4" w:rsidRPr="00563CFA" w:rsidRDefault="00C55DC4" w:rsidP="00C55DC4">
      <w:pPr>
        <w:pStyle w:val="Paragraphedeliste"/>
        <w:numPr>
          <w:ilvl w:val="0"/>
          <w:numId w:val="1"/>
        </w:numPr>
        <w:spacing w:after="0" w:line="240" w:lineRule="auto"/>
        <w:jc w:val="both"/>
        <w:rPr>
          <w:rFonts w:eastAsia="Manrope" w:cstheme="minorHAnsi"/>
          <w:b/>
          <w:sz w:val="24"/>
          <w:szCs w:val="24"/>
        </w:rPr>
      </w:pPr>
      <w:r w:rsidRPr="00563CFA">
        <w:rPr>
          <w:rFonts w:eastAsia="Manrope" w:cstheme="minorHAnsi"/>
          <w:b/>
          <w:sz w:val="24"/>
          <w:szCs w:val="24"/>
        </w:rPr>
        <w:t>Responsable de l’information</w:t>
      </w:r>
    </w:p>
    <w:p w14:paraId="0F26D5E4" w14:textId="77777777" w:rsidR="00C55DC4" w:rsidRDefault="00C55DC4" w:rsidP="00C55DC4">
      <w:pPr>
        <w:spacing w:after="0" w:line="240" w:lineRule="auto"/>
        <w:jc w:val="both"/>
        <w:rPr>
          <w:rFonts w:eastAsia="Manrope" w:cstheme="minorHAnsi"/>
          <w:sz w:val="24"/>
          <w:szCs w:val="24"/>
        </w:rPr>
      </w:pPr>
    </w:p>
    <w:p w14:paraId="5FE83F87" w14:textId="77777777" w:rsidR="00C55DC4" w:rsidRDefault="00C55DC4" w:rsidP="00C55DC4">
      <w:pPr>
        <w:spacing w:after="0" w:line="240" w:lineRule="auto"/>
        <w:jc w:val="both"/>
        <w:rPr>
          <w:rFonts w:eastAsia="Manrope" w:cstheme="minorHAnsi"/>
          <w:sz w:val="24"/>
          <w:szCs w:val="24"/>
        </w:rPr>
      </w:pPr>
      <w:r w:rsidRPr="002159EE">
        <w:rPr>
          <w:rFonts w:eastAsia="Manrope" w:cstheme="minorHAnsi"/>
          <w:sz w:val="24"/>
          <w:szCs w:val="24"/>
        </w:rPr>
        <w:t>La personne responsable au sein de l’organisme JEU d’informer les collaborateurs et collaboratrices sur la politique de l’</w:t>
      </w:r>
      <w:r>
        <w:rPr>
          <w:rFonts w:eastAsia="Manrope" w:cstheme="minorHAnsi"/>
          <w:sz w:val="24"/>
          <w:szCs w:val="24"/>
        </w:rPr>
        <w:t>organisme</w:t>
      </w:r>
      <w:r w:rsidRPr="002159EE">
        <w:rPr>
          <w:rFonts w:eastAsia="Manrope" w:cstheme="minorHAnsi"/>
          <w:sz w:val="24"/>
          <w:szCs w:val="24"/>
        </w:rPr>
        <w:t xml:space="preserve"> en matière de harcèlement psychologique ou sexuel, de faire respecter cette politique, ainsi que pour toute suggestion d’amélioration de la politique ou de questions concernant le contenu de la présente politique est :</w:t>
      </w:r>
    </w:p>
    <w:p w14:paraId="6BDA049E" w14:textId="77777777" w:rsidR="00C55DC4" w:rsidRPr="002159EE" w:rsidRDefault="00C55DC4" w:rsidP="00C55DC4">
      <w:pPr>
        <w:spacing w:after="0" w:line="240" w:lineRule="auto"/>
        <w:jc w:val="both"/>
        <w:rPr>
          <w:rFonts w:eastAsia="Manrope" w:cstheme="minorHAnsi"/>
          <w:sz w:val="24"/>
          <w:szCs w:val="24"/>
        </w:rPr>
      </w:pPr>
    </w:p>
    <w:p w14:paraId="25F014CA" w14:textId="77777777" w:rsidR="00C55DC4" w:rsidRPr="005A0AC2" w:rsidRDefault="00C55DC4" w:rsidP="00C55DC4">
      <w:pPr>
        <w:pStyle w:val="Paragraphedeliste"/>
        <w:widowControl w:val="0"/>
        <w:spacing w:after="0" w:line="240" w:lineRule="auto"/>
        <w:ind w:left="1080" w:right="-51" w:firstLine="66"/>
        <w:rPr>
          <w:rFonts w:cstheme="minorHAnsi"/>
          <w:b/>
          <w:sz w:val="24"/>
          <w:szCs w:val="24"/>
        </w:rPr>
      </w:pPr>
      <w:r w:rsidRPr="005A0AC2">
        <w:rPr>
          <w:rFonts w:eastAsia="Manrope" w:cstheme="minorHAnsi"/>
          <w:b/>
          <w:sz w:val="24"/>
          <w:szCs w:val="24"/>
        </w:rPr>
        <w:t>Eva Becmeur</w:t>
      </w:r>
      <w:r w:rsidRPr="005A0AC2">
        <w:rPr>
          <w:rFonts w:eastAsia="Manrope" w:cstheme="minorHAnsi"/>
          <w:b/>
          <w:i/>
          <w:sz w:val="24"/>
          <w:szCs w:val="24"/>
        </w:rPr>
        <w:t>,</w:t>
      </w:r>
      <w:r w:rsidRPr="005A0AC2">
        <w:rPr>
          <w:rFonts w:eastAsia="Manrope" w:cstheme="minorHAnsi"/>
          <w:b/>
          <w:iCs/>
          <w:sz w:val="24"/>
          <w:szCs w:val="24"/>
        </w:rPr>
        <w:t xml:space="preserve"> </w:t>
      </w:r>
      <w:r w:rsidRPr="005A0AC2">
        <w:rPr>
          <w:rFonts w:eastAsia="Manrope" w:cstheme="minorHAnsi"/>
          <w:b/>
          <w:sz w:val="24"/>
          <w:szCs w:val="24"/>
        </w:rPr>
        <w:t>directrice générale - JEU</w:t>
      </w:r>
      <w:r w:rsidRPr="005A0AC2">
        <w:rPr>
          <w:rFonts w:cstheme="minorHAnsi"/>
          <w:b/>
          <w:sz w:val="24"/>
          <w:szCs w:val="24"/>
        </w:rPr>
        <w:t xml:space="preserve"> </w:t>
      </w:r>
    </w:p>
    <w:p w14:paraId="065A58BC" w14:textId="77777777" w:rsidR="00C55DC4" w:rsidRPr="005A0AC2" w:rsidRDefault="00C55DC4" w:rsidP="00C55DC4">
      <w:pPr>
        <w:pStyle w:val="Paragraphedeliste"/>
        <w:widowControl w:val="0"/>
        <w:spacing w:after="0" w:line="240" w:lineRule="auto"/>
        <w:ind w:left="1080" w:right="-51" w:firstLine="66"/>
        <w:rPr>
          <w:rFonts w:eastAsia="Manrope" w:cstheme="minorHAnsi"/>
          <w:b/>
          <w:sz w:val="24"/>
          <w:szCs w:val="24"/>
        </w:rPr>
      </w:pPr>
      <w:r w:rsidRPr="005A0AC2">
        <w:rPr>
          <w:rFonts w:eastAsia="Manrope" w:cstheme="minorHAnsi"/>
          <w:b/>
          <w:sz w:val="24"/>
          <w:szCs w:val="24"/>
        </w:rPr>
        <w:t xml:space="preserve">Courriel : </w:t>
      </w:r>
      <w:hyperlink r:id="rId5" w:history="1">
        <w:r w:rsidRPr="005A0AC2">
          <w:rPr>
            <w:rStyle w:val="Lienhypertexte"/>
            <w:rFonts w:eastAsia="Manrope" w:cstheme="minorHAnsi"/>
            <w:b/>
            <w:sz w:val="24"/>
            <w:szCs w:val="24"/>
          </w:rPr>
          <w:t>eva.becmeur@revuejeu.org</w:t>
        </w:r>
      </w:hyperlink>
    </w:p>
    <w:p w14:paraId="530AE57C" w14:textId="77777777" w:rsidR="00C55DC4" w:rsidRPr="005A0AC2" w:rsidRDefault="00C55DC4" w:rsidP="00C55DC4">
      <w:pPr>
        <w:pStyle w:val="Paragraphedeliste"/>
        <w:widowControl w:val="0"/>
        <w:spacing w:after="0" w:line="240" w:lineRule="auto"/>
        <w:ind w:left="1080" w:right="-51" w:firstLine="66"/>
        <w:rPr>
          <w:rFonts w:cstheme="minorHAnsi"/>
          <w:b/>
          <w:sz w:val="24"/>
          <w:szCs w:val="24"/>
        </w:rPr>
      </w:pPr>
      <w:r w:rsidRPr="005A0AC2">
        <w:rPr>
          <w:rFonts w:eastAsia="Manrope" w:cstheme="minorHAnsi"/>
          <w:b/>
          <w:sz w:val="24"/>
          <w:szCs w:val="24"/>
        </w:rPr>
        <w:t>Cellulaire : 514 778-7113</w:t>
      </w:r>
    </w:p>
    <w:p w14:paraId="6412A0EF" w14:textId="77777777" w:rsidR="00C55DC4" w:rsidRDefault="00C55DC4" w:rsidP="00C55DC4">
      <w:pPr>
        <w:spacing w:after="0" w:line="240" w:lineRule="auto"/>
        <w:jc w:val="both"/>
        <w:rPr>
          <w:rFonts w:eastAsia="Manrope" w:cstheme="minorHAnsi"/>
          <w:sz w:val="24"/>
          <w:szCs w:val="24"/>
        </w:rPr>
      </w:pPr>
    </w:p>
    <w:p w14:paraId="39B4D754" w14:textId="77777777" w:rsidR="00C55DC4" w:rsidRDefault="00C55DC4" w:rsidP="00C55DC4">
      <w:pPr>
        <w:spacing w:after="0" w:line="240" w:lineRule="auto"/>
        <w:jc w:val="both"/>
        <w:rPr>
          <w:rFonts w:eastAsia="Manrope" w:cstheme="minorHAnsi"/>
          <w:sz w:val="24"/>
          <w:szCs w:val="24"/>
        </w:rPr>
      </w:pPr>
    </w:p>
    <w:p w14:paraId="69B57792" w14:textId="77777777" w:rsidR="00C55DC4" w:rsidRDefault="00C55DC4" w:rsidP="00C55DC4">
      <w:pPr>
        <w:spacing w:after="0" w:line="240" w:lineRule="auto"/>
        <w:jc w:val="both"/>
        <w:rPr>
          <w:rFonts w:eastAsia="Manrope" w:cstheme="minorHAnsi"/>
          <w:sz w:val="24"/>
          <w:szCs w:val="24"/>
        </w:rPr>
      </w:pPr>
    </w:p>
    <w:p w14:paraId="71B915DF" w14:textId="77777777" w:rsidR="00C55DC4" w:rsidRPr="00563CFA" w:rsidRDefault="00C55DC4" w:rsidP="00C55DC4">
      <w:pPr>
        <w:pStyle w:val="Paragraphedeliste"/>
        <w:numPr>
          <w:ilvl w:val="0"/>
          <w:numId w:val="1"/>
        </w:numPr>
        <w:spacing w:after="0" w:line="240" w:lineRule="auto"/>
        <w:jc w:val="both"/>
        <w:rPr>
          <w:rFonts w:eastAsia="Manrope" w:cstheme="minorHAnsi"/>
          <w:b/>
          <w:sz w:val="24"/>
          <w:szCs w:val="24"/>
        </w:rPr>
      </w:pPr>
      <w:r w:rsidRPr="00563CFA">
        <w:rPr>
          <w:rFonts w:eastAsia="Manrope" w:cstheme="minorHAnsi"/>
          <w:b/>
          <w:sz w:val="24"/>
          <w:szCs w:val="24"/>
        </w:rPr>
        <w:t>Responsable de l’intervention</w:t>
      </w:r>
    </w:p>
    <w:p w14:paraId="6488F330" w14:textId="77777777" w:rsidR="00C55DC4" w:rsidRDefault="00C55DC4" w:rsidP="00C55DC4">
      <w:pPr>
        <w:widowControl w:val="0"/>
        <w:spacing w:after="0" w:line="240" w:lineRule="auto"/>
        <w:jc w:val="both"/>
        <w:rPr>
          <w:rFonts w:eastAsia="Manrope" w:cstheme="minorHAnsi"/>
          <w:sz w:val="24"/>
          <w:szCs w:val="24"/>
        </w:rPr>
      </w:pPr>
    </w:p>
    <w:p w14:paraId="74E656EB" w14:textId="77777777" w:rsidR="00C55DC4" w:rsidRDefault="00C55DC4" w:rsidP="00C55DC4">
      <w:pPr>
        <w:widowControl w:val="0"/>
        <w:spacing w:after="0" w:line="240" w:lineRule="auto"/>
        <w:jc w:val="both"/>
        <w:rPr>
          <w:rFonts w:eastAsia="Manrope" w:cstheme="minorHAnsi"/>
          <w:sz w:val="24"/>
          <w:szCs w:val="24"/>
        </w:rPr>
      </w:pPr>
      <w:r w:rsidRPr="002159EE">
        <w:rPr>
          <w:rFonts w:eastAsia="Manrope" w:cstheme="minorHAnsi"/>
          <w:sz w:val="24"/>
          <w:szCs w:val="24"/>
        </w:rPr>
        <w:t xml:space="preserve">La personne suivante est désignée pour répondre aux collaborateurs et collaboratrices sur toute question liée au harcèlement, perçu ou réel, de piste de résolution, ou pour le traitement des plaintes à JEU : </w:t>
      </w:r>
    </w:p>
    <w:p w14:paraId="43A17772" w14:textId="77777777" w:rsidR="00C55DC4" w:rsidRPr="002159EE" w:rsidRDefault="00C55DC4" w:rsidP="00C55DC4">
      <w:pPr>
        <w:widowControl w:val="0"/>
        <w:spacing w:after="0" w:line="240" w:lineRule="auto"/>
        <w:jc w:val="both"/>
        <w:rPr>
          <w:rFonts w:eastAsia="Manrope" w:cstheme="minorHAnsi"/>
          <w:sz w:val="24"/>
          <w:szCs w:val="24"/>
        </w:rPr>
      </w:pPr>
    </w:p>
    <w:p w14:paraId="247036D8" w14:textId="77777777" w:rsidR="00C55DC4" w:rsidRPr="005A0AC2" w:rsidRDefault="00C55DC4" w:rsidP="00C55DC4">
      <w:pPr>
        <w:pStyle w:val="Paragraphedeliste"/>
        <w:widowControl w:val="0"/>
        <w:spacing w:after="0" w:line="240" w:lineRule="auto"/>
        <w:ind w:left="1080" w:firstLine="66"/>
        <w:jc w:val="both"/>
        <w:rPr>
          <w:rFonts w:eastAsia="Manrope" w:cstheme="minorHAnsi"/>
          <w:b/>
          <w:sz w:val="24"/>
          <w:szCs w:val="24"/>
        </w:rPr>
      </w:pPr>
      <w:r w:rsidRPr="005A0AC2">
        <w:rPr>
          <w:rFonts w:eastAsia="Manrope" w:cstheme="minorHAnsi"/>
          <w:b/>
          <w:sz w:val="24"/>
          <w:szCs w:val="24"/>
        </w:rPr>
        <w:t>Caroline Lemay, Ombuds</w:t>
      </w:r>
    </w:p>
    <w:p w14:paraId="7FF4BB8E" w14:textId="77777777" w:rsidR="00C55DC4" w:rsidRDefault="00C55DC4" w:rsidP="00C55DC4">
      <w:pPr>
        <w:pStyle w:val="Paragraphedeliste"/>
        <w:widowControl w:val="0"/>
        <w:spacing w:after="0" w:line="240" w:lineRule="auto"/>
        <w:ind w:left="1080" w:firstLine="66"/>
        <w:jc w:val="both"/>
        <w:rPr>
          <w:rStyle w:val="Lienhypertexte"/>
          <w:rFonts w:cstheme="minorHAnsi"/>
          <w:b/>
          <w:sz w:val="24"/>
          <w:szCs w:val="24"/>
          <w:shd w:val="clear" w:color="auto" w:fill="FFFFFF"/>
        </w:rPr>
      </w:pPr>
      <w:r w:rsidRPr="005A0AC2">
        <w:rPr>
          <w:rFonts w:eastAsia="Manrope" w:cstheme="minorHAnsi"/>
          <w:b/>
          <w:sz w:val="24"/>
          <w:szCs w:val="24"/>
        </w:rPr>
        <w:t xml:space="preserve">Courriel : </w:t>
      </w:r>
      <w:hyperlink r:id="rId6" w:history="1">
        <w:r w:rsidRPr="0065003A">
          <w:rPr>
            <w:rStyle w:val="Lienhypertexte"/>
            <w:rFonts w:cstheme="minorHAnsi"/>
            <w:b/>
            <w:sz w:val="24"/>
            <w:szCs w:val="24"/>
            <w:shd w:val="clear" w:color="auto" w:fill="FFFFFF"/>
          </w:rPr>
          <w:t>arts.ombuds@carolinelemay.ca</w:t>
        </w:r>
      </w:hyperlink>
    </w:p>
    <w:p w14:paraId="6ACC348A" w14:textId="77777777" w:rsidR="00C55DC4" w:rsidRDefault="00C55DC4" w:rsidP="00C55DC4">
      <w:pPr>
        <w:widowControl w:val="0"/>
        <w:spacing w:after="0" w:line="240" w:lineRule="auto"/>
        <w:jc w:val="both"/>
        <w:rPr>
          <w:rFonts w:eastAsia="Manrope" w:cstheme="minorHAnsi"/>
          <w:sz w:val="24"/>
          <w:szCs w:val="24"/>
        </w:rPr>
      </w:pPr>
    </w:p>
    <w:p w14:paraId="37087903" w14:textId="77777777" w:rsidR="00C55DC4" w:rsidRDefault="00C55DC4" w:rsidP="00C55DC4">
      <w:pPr>
        <w:rPr>
          <w:rFonts w:eastAsia="Manrope" w:cstheme="minorHAnsi"/>
          <w:sz w:val="24"/>
          <w:szCs w:val="24"/>
        </w:rPr>
      </w:pPr>
    </w:p>
    <w:p w14:paraId="5B172AB3" w14:textId="77777777" w:rsidR="00C55DC4" w:rsidRDefault="00C55DC4" w:rsidP="00C55DC4">
      <w:pPr>
        <w:jc w:val="both"/>
        <w:rPr>
          <w:rFonts w:eastAsia="Manrope" w:cstheme="minorHAnsi"/>
          <w:sz w:val="24"/>
          <w:szCs w:val="24"/>
        </w:rPr>
      </w:pPr>
    </w:p>
    <w:p w14:paraId="6D2AC5ED" w14:textId="22CE013A" w:rsidR="00C55DC4" w:rsidRDefault="00C55DC4" w:rsidP="00C55DC4">
      <w:r>
        <w:rPr>
          <w:rFonts w:eastAsia="Manrope" w:cstheme="minorHAnsi"/>
          <w:sz w:val="24"/>
          <w:szCs w:val="24"/>
        </w:rPr>
        <w:t>Note : La direction générale de JEU fournira un rapport d’incidents une fois par année lors de l’assemblée générale annuelle de l’organisme. Elle rapportera tout incident au conseil d’administration, dans le respect de la confidentialité prévue.</w:t>
      </w:r>
    </w:p>
    <w:sectPr w:rsidR="00C55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rope">
    <w:altName w:val="Calibri"/>
    <w:panose1 w:val="020B0604020202020204"/>
    <w:charset w:val="00"/>
    <w:family w:val="auto"/>
    <w:pitch w:val="default"/>
  </w:font>
  <w:font w:name="Manrope SemiBold">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C53AA"/>
    <w:multiLevelType w:val="hybridMultilevel"/>
    <w:tmpl w:val="7F881CD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C4"/>
    <w:rsid w:val="00C55D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402A08B"/>
  <w15:chartTrackingRefBased/>
  <w15:docId w15:val="{27D33AF1-69DA-0B47-BD73-4CB4476E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DC4"/>
    <w:pPr>
      <w:spacing w:after="160" w:line="259" w:lineRule="auto"/>
    </w:pPr>
    <w:rPr>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5DC4"/>
    <w:pPr>
      <w:ind w:left="720"/>
      <w:contextualSpacing/>
    </w:pPr>
  </w:style>
  <w:style w:type="character" w:styleId="Lienhypertexte">
    <w:name w:val="Hyperlink"/>
    <w:basedOn w:val="Policepardfaut"/>
    <w:uiPriority w:val="99"/>
    <w:unhideWhenUsed/>
    <w:rsid w:val="00C55D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s.ombuds@carolinelemay.ca" TargetMode="External"/><Relationship Id="rId5" Type="http://schemas.openxmlformats.org/officeDocument/2006/relationships/hyperlink" Target="mailto:eva.becmeur@revuejeu.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1189</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Couture</dc:creator>
  <cp:keywords/>
  <dc:description/>
  <cp:lastModifiedBy>Philippe Couture</cp:lastModifiedBy>
  <cp:revision>1</cp:revision>
  <dcterms:created xsi:type="dcterms:W3CDTF">2026-06-18T17:14:00Z</dcterms:created>
  <dcterms:modified xsi:type="dcterms:W3CDTF">2026-06-18T17:14:00Z</dcterms:modified>
</cp:coreProperties>
</file>